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EXCELENTÍSSIMO SENHOR DOUTOR JUIZ DE DIREITO DA __ VARA CÍVEL DA COMARCA DE _______ - ESTADO DO ___</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left="0" w:firstLine="2267.71653543307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ind w:left="0" w:firstLine="2267.71653543307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(NOME DO EXEQUENTE)</w:t>
      </w:r>
      <w:r w:rsidDel="00000000" w:rsidR="00000000" w:rsidRPr="00000000">
        <w:rPr>
          <w:rFonts w:ascii="Times New Roman" w:cs="Times New Roman" w:eastAsia="Times New Roman" w:hAnsi="Times New Roman"/>
          <w:sz w:val="28"/>
          <w:szCs w:val="28"/>
          <w:rtl w:val="0"/>
        </w:rPr>
        <w:t xml:space="preserve">, já qualificado nestes autos, comparece respeitosamente perante Vossa Excelência para manifestar e requerer:</w:t>
      </w:r>
    </w:p>
    <w:p w:rsidR="00000000" w:rsidDel="00000000" w:rsidP="00000000" w:rsidRDefault="00000000" w:rsidRPr="00000000" w14:paraId="00000008">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ind w:left="0" w:firstLine="2267.71653543307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Da Concordância com a Avaliação</w:t>
      </w:r>
    </w:p>
    <w:p w:rsidR="00000000" w:rsidDel="00000000" w:rsidP="00000000" w:rsidRDefault="00000000" w:rsidRPr="00000000" w14:paraId="0000000B">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avaliação sobre o bem penhorado foi realizada dentro da regularidade esperada, empregando a metodologia exigida, inexistindo vício formal ou material que pudesse dar ensejo à repetição do ato, motivo pelo qual manifesta-se expressa </w:t>
      </w:r>
      <w:r w:rsidDel="00000000" w:rsidR="00000000" w:rsidRPr="00000000">
        <w:rPr>
          <w:rFonts w:ascii="Times New Roman" w:cs="Times New Roman" w:eastAsia="Times New Roman" w:hAnsi="Times New Roman"/>
          <w:sz w:val="28"/>
          <w:szCs w:val="28"/>
          <w:u w:val="single"/>
          <w:rtl w:val="0"/>
        </w:rPr>
        <w:t xml:space="preserve">concordância</w:t>
      </w:r>
      <w:r w:rsidDel="00000000" w:rsidR="00000000" w:rsidRPr="00000000">
        <w:rPr>
          <w:rFonts w:ascii="Times New Roman" w:cs="Times New Roman" w:eastAsia="Times New Roman" w:hAnsi="Times New Roman"/>
          <w:sz w:val="28"/>
          <w:szCs w:val="28"/>
          <w:rtl w:val="0"/>
        </w:rPr>
        <w:t xml:space="preserve"> com o valor final apresentado pelo Avaliador Judicial, motivo pelo qual </w:t>
      </w:r>
      <w:r w:rsidDel="00000000" w:rsidR="00000000" w:rsidRPr="00000000">
        <w:rPr>
          <w:rFonts w:ascii="Times New Roman" w:cs="Times New Roman" w:eastAsia="Times New Roman" w:hAnsi="Times New Roman"/>
          <w:b w:val="1"/>
          <w:sz w:val="28"/>
          <w:szCs w:val="28"/>
          <w:u w:val="single"/>
          <w:rtl w:val="0"/>
        </w:rPr>
        <w:t xml:space="preserve">requer-se</w:t>
      </w:r>
      <w:r w:rsidDel="00000000" w:rsidR="00000000" w:rsidRPr="00000000">
        <w:rPr>
          <w:rFonts w:ascii="Times New Roman" w:cs="Times New Roman" w:eastAsia="Times New Roman" w:hAnsi="Times New Roman"/>
          <w:sz w:val="28"/>
          <w:szCs w:val="28"/>
          <w:rtl w:val="0"/>
        </w:rPr>
        <w:t xml:space="preserve"> que o laudo de avaliação seja homologado, dando-se início então aos atos expropriatórios (arts. 825 e 875 do CPC).</w:t>
      </w:r>
    </w:p>
    <w:p w:rsidR="00000000" w:rsidDel="00000000" w:rsidP="00000000" w:rsidRDefault="00000000" w:rsidRPr="00000000" w14:paraId="0000000D">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left="0" w:firstLine="2267.71653543307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Do Desinteresse da Adjudicação</w:t>
      </w:r>
    </w:p>
    <w:p w:rsidR="00000000" w:rsidDel="00000000" w:rsidP="00000000" w:rsidRDefault="00000000" w:rsidRPr="00000000" w14:paraId="00000010">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exequente não possui interesse em adquirir o bem penhorado e avaliado, razão pela qual </w:t>
      </w:r>
      <w:r w:rsidDel="00000000" w:rsidR="00000000" w:rsidRPr="00000000">
        <w:rPr>
          <w:rFonts w:ascii="Times New Roman" w:cs="Times New Roman" w:eastAsia="Times New Roman" w:hAnsi="Times New Roman"/>
          <w:b w:val="1"/>
          <w:sz w:val="28"/>
          <w:szCs w:val="28"/>
          <w:u w:val="single"/>
          <w:rtl w:val="0"/>
        </w:rPr>
        <w:t xml:space="preserve">manifesta</w:t>
      </w:r>
      <w:r w:rsidDel="00000000" w:rsidR="00000000" w:rsidRPr="00000000">
        <w:rPr>
          <w:rFonts w:ascii="Times New Roman" w:cs="Times New Roman" w:eastAsia="Times New Roman" w:hAnsi="Times New Roman"/>
          <w:sz w:val="28"/>
          <w:szCs w:val="28"/>
          <w:rtl w:val="0"/>
        </w:rPr>
        <w:t xml:space="preserve"> expresso desinteresse na adjudicação do respectivo bem, optando pela sua alienação judicial. </w:t>
      </w:r>
    </w:p>
    <w:p w:rsidR="00000000" w:rsidDel="00000000" w:rsidP="00000000" w:rsidRDefault="00000000" w:rsidRPr="00000000" w14:paraId="00000012">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ind w:left="0" w:firstLine="2267.71653543307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Da Alienação por Leilão Eletrônico</w:t>
      </w:r>
    </w:p>
    <w:p w:rsidR="00000000" w:rsidDel="00000000" w:rsidP="00000000" w:rsidRDefault="00000000" w:rsidRPr="00000000" w14:paraId="00000015">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Dentre as espécies de alienação judicial previstas pelo art. 879 do Código de Processo Civil, o </w:t>
      </w:r>
      <w:r w:rsidDel="00000000" w:rsidR="00000000" w:rsidRPr="00000000">
        <w:rPr>
          <w:rFonts w:ascii="Times New Roman" w:cs="Times New Roman" w:eastAsia="Times New Roman" w:hAnsi="Times New Roman"/>
          <w:i w:val="1"/>
          <w:sz w:val="28"/>
          <w:szCs w:val="28"/>
          <w:rtl w:val="0"/>
        </w:rPr>
        <w:t xml:space="preserve">Leilão Eletrônico</w:t>
      </w:r>
      <w:r w:rsidDel="00000000" w:rsidR="00000000" w:rsidRPr="00000000">
        <w:rPr>
          <w:rFonts w:ascii="Times New Roman" w:cs="Times New Roman" w:eastAsia="Times New Roman" w:hAnsi="Times New Roman"/>
          <w:sz w:val="28"/>
          <w:szCs w:val="28"/>
          <w:rtl w:val="0"/>
        </w:rPr>
        <w:t xml:space="preserve"> é a modalidade que possui melhores condições de alcançar a maior quantidade de licitantes interessados na aquisição, fomentando assim a saudável concorrência capaz de resultar na venda superior ao valor da avaliação ou até mesmo ao valor de mercado, resultando não somente na satisfação do crédito exequendo, como também na oportunização de maior sobra e devolução ao executado. </w:t>
      </w:r>
    </w:p>
    <w:p w:rsidR="00000000" w:rsidDel="00000000" w:rsidP="00000000" w:rsidRDefault="00000000" w:rsidRPr="00000000" w14:paraId="00000017">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left="0" w:firstLine="2267.71653543307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ind w:left="0" w:firstLine="2267.716535433071"/>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3.1. Da Indicação do Leiloeiro</w:t>
      </w:r>
    </w:p>
    <w:p w:rsidR="00000000" w:rsidDel="00000000" w:rsidP="00000000" w:rsidRDefault="00000000" w:rsidRPr="00000000" w14:paraId="0000001A">
      <w:pPr>
        <w:ind w:left="0" w:firstLine="2267.716535433071"/>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Tomando por base o que acima foi apresentado, considerando que a busca por licitantes interessados não só pode como deve ser realizada da forma mais ampla e eficaz possível, através da publicação do edital em jornais de grande circulação, nas rádios e televisões, por mala direta para investidores, através de parceria com corretores de imóveis (</w:t>
      </w:r>
      <w:r w:rsidDel="00000000" w:rsidR="00000000" w:rsidRPr="00000000">
        <w:rPr>
          <w:rFonts w:ascii="Times New Roman" w:cs="Times New Roman" w:eastAsia="Times New Roman" w:hAnsi="Times New Roman"/>
          <w:i w:val="1"/>
          <w:sz w:val="28"/>
          <w:szCs w:val="28"/>
          <w:rtl w:val="0"/>
        </w:rPr>
        <w:t xml:space="preserve">Brokers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nas redes sociais (algoritmos de localização tal como </w:t>
      </w:r>
      <w:r w:rsidDel="00000000" w:rsidR="00000000" w:rsidRPr="00000000">
        <w:rPr>
          <w:rFonts w:ascii="Times New Roman" w:cs="Times New Roman" w:eastAsia="Times New Roman" w:hAnsi="Times New Roman"/>
          <w:i w:val="1"/>
          <w:sz w:val="28"/>
          <w:szCs w:val="28"/>
          <w:rtl w:val="0"/>
        </w:rPr>
        <w:t xml:space="preserve">Google Ads</w:t>
      </w:r>
      <w:r w:rsidDel="00000000" w:rsidR="00000000" w:rsidRPr="00000000">
        <w:rPr>
          <w:rFonts w:ascii="Times New Roman" w:cs="Times New Roman" w:eastAsia="Times New Roman" w:hAnsi="Times New Roman"/>
          <w:sz w:val="28"/>
          <w:szCs w:val="28"/>
          <w:rtl w:val="0"/>
        </w:rPr>
        <w:t xml:space="preserve">), medidas estas rotineiramente tomadas pela </w:t>
      </w:r>
      <w:r w:rsidDel="00000000" w:rsidR="00000000" w:rsidRPr="00000000">
        <w:rPr>
          <w:rFonts w:ascii="Times New Roman" w:cs="Times New Roman" w:eastAsia="Times New Roman" w:hAnsi="Times New Roman"/>
          <w:b w:val="1"/>
          <w:i w:val="1"/>
          <w:sz w:val="28"/>
          <w:szCs w:val="28"/>
          <w:rtl w:val="0"/>
        </w:rPr>
        <w:t xml:space="preserve">Magalhães Leilões </w:t>
      </w:r>
      <w:r w:rsidDel="00000000" w:rsidR="00000000" w:rsidRPr="00000000">
        <w:rPr>
          <w:rFonts w:ascii="Times New Roman" w:cs="Times New Roman" w:eastAsia="Times New Roman" w:hAnsi="Times New Roman"/>
          <w:sz w:val="28"/>
          <w:szCs w:val="28"/>
          <w:rtl w:val="0"/>
        </w:rPr>
        <w:t xml:space="preserve">(</w:t>
      </w:r>
      <w:hyperlink r:id="rId6">
        <w:r w:rsidDel="00000000" w:rsidR="00000000" w:rsidRPr="00000000">
          <w:rPr>
            <w:rFonts w:ascii="Times New Roman" w:cs="Times New Roman" w:eastAsia="Times New Roman" w:hAnsi="Times New Roman"/>
            <w:b w:val="1"/>
            <w:color w:val="1155cc"/>
            <w:sz w:val="28"/>
            <w:szCs w:val="28"/>
            <w:u w:val="single"/>
            <w:rtl w:val="0"/>
          </w:rPr>
          <w:t xml:space="preserve">www.magalhaesleiloes.com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utilizando-se da faculdade conferida pelo art. 9º da Resolução CNJ nº 236/2016, tal como pelo art. 883 do Código de Processo Civil, </w:t>
      </w:r>
      <w:r w:rsidDel="00000000" w:rsidR="00000000" w:rsidRPr="00000000">
        <w:rPr>
          <w:rFonts w:ascii="Times New Roman" w:cs="Times New Roman" w:eastAsia="Times New Roman" w:hAnsi="Times New Roman"/>
          <w:b w:val="1"/>
          <w:sz w:val="28"/>
          <w:szCs w:val="28"/>
          <w:u w:val="single"/>
          <w:rtl w:val="0"/>
        </w:rPr>
        <w:t xml:space="preserve">o exequente INDICA</w:t>
      </w:r>
      <w:r w:rsidDel="00000000" w:rsidR="00000000" w:rsidRPr="00000000">
        <w:rPr>
          <w:rFonts w:ascii="Times New Roman" w:cs="Times New Roman" w:eastAsia="Times New Roman" w:hAnsi="Times New Roman"/>
          <w:sz w:val="28"/>
          <w:szCs w:val="28"/>
          <w:u w:val="single"/>
          <w:rtl w:val="0"/>
        </w:rPr>
        <w:t xml:space="preserve"> à realização do Leilão Eletrônico o leiloeiro credenciado </w:t>
      </w:r>
      <w:r w:rsidDel="00000000" w:rsidR="00000000" w:rsidRPr="00000000">
        <w:rPr>
          <w:rFonts w:ascii="Times New Roman" w:cs="Times New Roman" w:eastAsia="Times New Roman" w:hAnsi="Times New Roman"/>
          <w:b w:val="1"/>
          <w:i w:val="1"/>
          <w:sz w:val="28"/>
          <w:szCs w:val="28"/>
          <w:u w:val="single"/>
          <w:rtl w:val="0"/>
        </w:rPr>
        <w:t xml:space="preserve">CONRADO AUGUSTO CARVALHO DE MAGALHÃES</w:t>
      </w:r>
      <w:r w:rsidDel="00000000" w:rsidR="00000000" w:rsidRPr="00000000">
        <w:rPr>
          <w:rFonts w:ascii="Times New Roman" w:cs="Times New Roman" w:eastAsia="Times New Roman" w:hAnsi="Times New Roman"/>
          <w:sz w:val="28"/>
          <w:szCs w:val="28"/>
          <w:rtl w:val="0"/>
        </w:rPr>
        <w:t xml:space="preserve"> (Matrícula</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sz w:val="28"/>
            <w:szCs w:val="28"/>
            <w:rtl w:val="0"/>
          </w:rPr>
          <w:t xml:space="preserve">JUCEPAR</w:t>
        </w:r>
      </w:hyperlink>
      <w:r w:rsidDel="00000000" w:rsidR="00000000" w:rsidRPr="00000000">
        <w:rPr>
          <w:rFonts w:ascii="Times New Roman" w:cs="Times New Roman" w:eastAsia="Times New Roman" w:hAnsi="Times New Roman"/>
          <w:sz w:val="28"/>
          <w:szCs w:val="28"/>
          <w:rtl w:val="0"/>
        </w:rPr>
        <w:t xml:space="preserve"> nº </w:t>
      </w:r>
      <w:r w:rsidDel="00000000" w:rsidR="00000000" w:rsidRPr="00000000">
        <w:rPr>
          <w:rFonts w:ascii="Times New Roman" w:cs="Times New Roman" w:eastAsia="Times New Roman" w:hAnsi="Times New Roman"/>
          <w:sz w:val="28"/>
          <w:szCs w:val="28"/>
          <w:rtl w:val="0"/>
        </w:rPr>
        <w:t xml:space="preserve">22/343-L), com escritório profissional na Avenida Higienópolis, nº 583, Edifício Continental, 8º Andar, Sala 02 - Centro, Londrina - PR, CEP 86020-910, e-mail contato@magalhaesleiloes.com.br, devidamente inscrito no Cadastro de Auxiliares da Justiça do Tribunal de Justiça do Estado do Paraná (CAJU-TJPR).</w:t>
      </w:r>
    </w:p>
    <w:p w:rsidR="00000000" w:rsidDel="00000000" w:rsidP="00000000" w:rsidRDefault="00000000" w:rsidRPr="00000000" w14:paraId="0000001C">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considerando todos os meios empregados (tradicionais e tecnológicos) e das constantes inovações implementadas pelo leiloeiro em questão, requer que sua comissão seja fixada no patamar de 6% (seis por cento) do valor da arrematação, como forma de incentivo à continuidade de investimento em novos meios para melhor realizar o ofício. </w:t>
      </w:r>
    </w:p>
    <w:p w:rsidR="00000000" w:rsidDel="00000000" w:rsidP="00000000" w:rsidRDefault="00000000" w:rsidRPr="00000000" w14:paraId="0000001E">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Termos em que pede e espera deferimento.</w:t>
      </w:r>
    </w:p>
    <w:p w:rsidR="00000000" w:rsidDel="00000000" w:rsidP="00000000" w:rsidRDefault="00000000" w:rsidRPr="00000000" w14:paraId="00000020">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(Comarca), 00/00/0000.</w:t>
      </w:r>
    </w:p>
    <w:p w:rsidR="00000000" w:rsidDel="00000000" w:rsidP="00000000" w:rsidRDefault="00000000" w:rsidRPr="00000000" w14:paraId="00000022">
      <w:pPr>
        <w:ind w:left="0" w:firstLine="2267.7165354330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left="0" w:firstLine="2267.7165354330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(nome do advogado e do exequente)</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galhaesleiloes.com" TargetMode="External"/><Relationship Id="rId7" Type="http://schemas.openxmlformats.org/officeDocument/2006/relationships/hyperlink" Target="https://www.juntacomercial.pr.gov.br/Pagina/LEILOEIROS-OFICIAIS-HABILIT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